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4201D" w14:textId="77777777" w:rsidR="00685FBC" w:rsidRPr="00685FBC" w:rsidRDefault="00685FBC" w:rsidP="00685FBC">
      <w:pPr>
        <w:rPr>
          <w:lang w:val="es-CO"/>
        </w:rPr>
      </w:pPr>
      <w:r w:rsidRPr="00685FBC">
        <w:rPr>
          <w:lang w:val="es-CO"/>
        </w:rPr>
        <w:t>Las Unidades Productivas y/o MiPymes deben cumplir con las siguientes características para participar en el programa:  </w:t>
      </w:r>
    </w:p>
    <w:p w14:paraId="4640BF58" w14:textId="77777777" w:rsidR="00685FBC" w:rsidRPr="00685FBC" w:rsidRDefault="00685FBC" w:rsidP="00685FBC">
      <w:pPr>
        <w:numPr>
          <w:ilvl w:val="0"/>
          <w:numId w:val="2"/>
        </w:numPr>
        <w:rPr>
          <w:lang w:val="es-CO"/>
        </w:rPr>
      </w:pPr>
      <w:r w:rsidRPr="00685FBC">
        <w:rPr>
          <w:lang w:val="es-CO"/>
        </w:rPr>
        <w:t>Las Unidades productivas o MiPymes postulantes pueden o no contar con RUT y/o Registro mercantil. Ninguno de los dos casos es excluyente.  </w:t>
      </w:r>
    </w:p>
    <w:p w14:paraId="3CF96AE6" w14:textId="77777777" w:rsidR="00685FBC" w:rsidRPr="00685FBC" w:rsidRDefault="00685FBC" w:rsidP="00685FBC">
      <w:pPr>
        <w:numPr>
          <w:ilvl w:val="0"/>
          <w:numId w:val="2"/>
        </w:numPr>
        <w:rPr>
          <w:lang w:val="es-CO"/>
        </w:rPr>
      </w:pPr>
      <w:r w:rsidRPr="00685FBC">
        <w:rPr>
          <w:lang w:val="es-CO"/>
        </w:rPr>
        <w:t>Desarrollo de la actividad económica priorizada: Unidades productivas y/o Mipymes que cuenten con mínimo 12 meses de antigüedad en el desarrollo de la actividad económica. </w:t>
      </w:r>
    </w:p>
    <w:p w14:paraId="4786C622" w14:textId="77777777" w:rsidR="00685FBC" w:rsidRPr="00685FBC" w:rsidRDefault="00685FBC" w:rsidP="00685FBC">
      <w:pPr>
        <w:numPr>
          <w:ilvl w:val="0"/>
          <w:numId w:val="2"/>
        </w:numPr>
        <w:rPr>
          <w:lang w:val="es-CO"/>
        </w:rPr>
      </w:pPr>
      <w:r w:rsidRPr="00685FBC">
        <w:rPr>
          <w:lang w:val="es-CO"/>
        </w:rPr>
        <w:t>Mínimo dos personas vinculadas a la MiPymes y/o unidad productiva mayores de edad. </w:t>
      </w:r>
    </w:p>
    <w:p w14:paraId="186BD242" w14:textId="77777777" w:rsidR="00685FBC" w:rsidRPr="00685FBC" w:rsidRDefault="00685FBC" w:rsidP="00685FBC">
      <w:pPr>
        <w:numPr>
          <w:ilvl w:val="0"/>
          <w:numId w:val="2"/>
        </w:numPr>
        <w:rPr>
          <w:lang w:val="es-CO"/>
        </w:rPr>
      </w:pPr>
      <w:r w:rsidRPr="00685FBC">
        <w:rPr>
          <w:lang w:val="es-CO"/>
        </w:rPr>
        <w:t>Se priorizarán aquellas MiPymes y/o unidades productivas que se enmarquen bajo el concepto de economía popular.  </w:t>
      </w:r>
    </w:p>
    <w:p w14:paraId="7B6DE186" w14:textId="77777777" w:rsidR="00685FBC" w:rsidRPr="00685FBC" w:rsidRDefault="00685FBC" w:rsidP="00685FBC">
      <w:pPr>
        <w:numPr>
          <w:ilvl w:val="0"/>
          <w:numId w:val="2"/>
        </w:numPr>
        <w:rPr>
          <w:lang w:val="es-CO"/>
        </w:rPr>
      </w:pPr>
      <w:r w:rsidRPr="00685FBC">
        <w:rPr>
          <w:lang w:val="es-CO"/>
        </w:rPr>
        <w:t>Organizaciones (asociaciones, cooperativas, micros, pequeñas y medianas empresas) de pequeños productores y/o transformadores de alimentos que generen valor agregado para el proceso de comercialización. </w:t>
      </w:r>
    </w:p>
    <w:p w14:paraId="4171D0AF" w14:textId="77777777" w:rsidR="00685FBC" w:rsidRPr="00685FBC" w:rsidRDefault="00685FBC" w:rsidP="00685FBC">
      <w:pPr>
        <w:numPr>
          <w:ilvl w:val="0"/>
          <w:numId w:val="2"/>
        </w:numPr>
        <w:rPr>
          <w:lang w:val="es-CO"/>
        </w:rPr>
      </w:pPr>
      <w:r w:rsidRPr="00685FBC">
        <w:rPr>
          <w:lang w:val="es-CO"/>
        </w:rPr>
        <w:t>Ubicadas geográficamente en el municipio priorizado y territorios aledaños</w:t>
      </w:r>
    </w:p>
    <w:p w14:paraId="3084E610" w14:textId="77777777" w:rsidR="006D7CA7" w:rsidRDefault="006D7CA7"/>
    <w:sectPr w:rsidR="006D7C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A60CA"/>
    <w:multiLevelType w:val="multilevel"/>
    <w:tmpl w:val="D606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F44D4"/>
    <w:multiLevelType w:val="multilevel"/>
    <w:tmpl w:val="7466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5873523">
    <w:abstractNumId w:val="1"/>
  </w:num>
  <w:num w:numId="2" w16cid:durableId="196719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BC"/>
    <w:rsid w:val="0027756C"/>
    <w:rsid w:val="00685FBC"/>
    <w:rsid w:val="006D7CA7"/>
    <w:rsid w:val="00D9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FF096"/>
  <w15:chartTrackingRefBased/>
  <w15:docId w15:val="{C89792B1-99A2-4FF7-8A59-5DC154BD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85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5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5F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5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5F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5F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5F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5F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5F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5FB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5FB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5FBC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5FBC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5FBC"/>
    <w:rPr>
      <w:rFonts w:eastAsiaTheme="majorEastAsia" w:cstheme="majorBidi"/>
      <w:color w:val="0F4761" w:themeColor="accent1" w:themeShade="BF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5FBC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5FBC"/>
    <w:rPr>
      <w:rFonts w:eastAsiaTheme="majorEastAsia" w:cstheme="majorBidi"/>
      <w:color w:val="595959" w:themeColor="text1" w:themeTint="A6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5FBC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5FBC"/>
    <w:rPr>
      <w:rFonts w:eastAsiaTheme="majorEastAsia" w:cstheme="majorBidi"/>
      <w:color w:val="272727" w:themeColor="text1" w:themeTint="D8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685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5FB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685F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5FBC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">
    <w:name w:val="Quote"/>
    <w:basedOn w:val="Normal"/>
    <w:next w:val="Normal"/>
    <w:link w:val="CitaCar"/>
    <w:uiPriority w:val="29"/>
    <w:qFormat/>
    <w:rsid w:val="00685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5FBC"/>
    <w:rPr>
      <w:i/>
      <w:iCs/>
      <w:color w:val="404040" w:themeColor="text1" w:themeTint="BF"/>
      <w:lang w:val="en-US"/>
    </w:rPr>
  </w:style>
  <w:style w:type="paragraph" w:styleId="Prrafodelista">
    <w:name w:val="List Paragraph"/>
    <w:basedOn w:val="Normal"/>
    <w:uiPriority w:val="34"/>
    <w:qFormat/>
    <w:rsid w:val="00685FB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85FB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5F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5FBC"/>
    <w:rPr>
      <w:i/>
      <w:iCs/>
      <w:color w:val="0F4761" w:themeColor="accent1" w:themeShade="BF"/>
      <w:lang w:val="en-US"/>
    </w:rPr>
  </w:style>
  <w:style w:type="character" w:styleId="Referenciaintensa">
    <w:name w:val="Intense Reference"/>
    <w:basedOn w:val="Fuentedeprrafopredeter"/>
    <w:uiPriority w:val="32"/>
    <w:qFormat/>
    <w:rsid w:val="00685F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Niño Guzmán</dc:creator>
  <cp:keywords/>
  <dc:description/>
  <cp:lastModifiedBy>Gabriel Niño Guzmán</cp:lastModifiedBy>
  <cp:revision>1</cp:revision>
  <dcterms:created xsi:type="dcterms:W3CDTF">2024-08-28T21:36:00Z</dcterms:created>
  <dcterms:modified xsi:type="dcterms:W3CDTF">2024-08-28T21:36:00Z</dcterms:modified>
</cp:coreProperties>
</file>